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6F" w:rsidRPr="00D76202" w:rsidRDefault="001D346F" w:rsidP="001D346F">
      <w:pPr>
        <w:spacing w:line="240" w:lineRule="auto"/>
        <w:jc w:val="center"/>
        <w:rPr>
          <w:szCs w:val="26"/>
        </w:rPr>
      </w:pPr>
      <w:r w:rsidRPr="00D76202">
        <w:rPr>
          <w:szCs w:val="26"/>
        </w:rPr>
        <w:t>Отчет по обращениям</w:t>
      </w:r>
      <w:r w:rsidR="003475CB">
        <w:rPr>
          <w:szCs w:val="26"/>
        </w:rPr>
        <w:t xml:space="preserve">, поступившим в </w:t>
      </w:r>
      <w:r w:rsidRPr="00D76202">
        <w:rPr>
          <w:szCs w:val="26"/>
        </w:rPr>
        <w:t xml:space="preserve"> Управлени</w:t>
      </w:r>
      <w:r w:rsidR="003475CB">
        <w:rPr>
          <w:szCs w:val="26"/>
        </w:rPr>
        <w:t>е</w:t>
      </w:r>
      <w:r w:rsidRPr="00D76202">
        <w:rPr>
          <w:szCs w:val="26"/>
        </w:rPr>
        <w:t xml:space="preserve"> Роскомнадзора по Ростовской области</w:t>
      </w:r>
    </w:p>
    <w:p w:rsidR="001D346F" w:rsidRDefault="001D346F" w:rsidP="001D346F">
      <w:pPr>
        <w:ind w:firstLine="709"/>
        <w:jc w:val="center"/>
        <w:rPr>
          <w:szCs w:val="26"/>
        </w:rPr>
      </w:pPr>
      <w:r w:rsidRPr="00D76202">
        <w:rPr>
          <w:szCs w:val="26"/>
        </w:rPr>
        <w:t>(за период с 01.0</w:t>
      </w:r>
      <w:r w:rsidR="003475CB">
        <w:rPr>
          <w:szCs w:val="26"/>
        </w:rPr>
        <w:t>4</w:t>
      </w:r>
      <w:r w:rsidRPr="00D76202">
        <w:rPr>
          <w:szCs w:val="26"/>
        </w:rPr>
        <w:t>.2015 по 3</w:t>
      </w:r>
      <w:r w:rsidR="003475CB">
        <w:rPr>
          <w:szCs w:val="26"/>
        </w:rPr>
        <w:t>0</w:t>
      </w:r>
      <w:r w:rsidRPr="00D76202">
        <w:rPr>
          <w:szCs w:val="26"/>
        </w:rPr>
        <w:t>.0</w:t>
      </w:r>
      <w:r w:rsidR="003475CB">
        <w:rPr>
          <w:szCs w:val="26"/>
        </w:rPr>
        <w:t>6</w:t>
      </w:r>
      <w:r w:rsidRPr="00D76202">
        <w:rPr>
          <w:szCs w:val="26"/>
        </w:rPr>
        <w:t>.2015)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  <w:gridCol w:w="1417"/>
      </w:tblGrid>
      <w:tr w:rsidR="00EE5826" w:rsidRPr="00D71463" w:rsidTr="00D71463">
        <w:trPr>
          <w:trHeight w:val="454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26" w:rsidRPr="00D71463" w:rsidRDefault="00EE5826" w:rsidP="0080131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7146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7146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26" w:rsidRPr="00D71463" w:rsidRDefault="00EE5826" w:rsidP="0080131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26" w:rsidRPr="00D71463" w:rsidRDefault="00EE5826" w:rsidP="0080131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077CB3" w:rsidRPr="00D71463" w:rsidTr="00D71463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460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 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460</w:t>
            </w:r>
          </w:p>
        </w:tc>
      </w:tr>
      <w:tr w:rsidR="00077CB3" w:rsidRPr="00D71463" w:rsidTr="009D55E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Заказное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57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Заказное письмо с уведомлением о вручении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24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Нарочным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11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248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10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Простое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41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СЭД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24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2.8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Устное 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2.9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Факс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11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2.10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Фельдсвязь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077CB3" w:rsidRPr="00D71463" w:rsidTr="00D71463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2.11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31</w:t>
            </w:r>
          </w:p>
        </w:tc>
      </w:tr>
      <w:tr w:rsidR="00077CB3" w:rsidRPr="00D71463" w:rsidTr="00D71463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460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56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proofErr w:type="gramStart"/>
            <w:r w:rsidRPr="00D71463">
              <w:rPr>
                <w:sz w:val="22"/>
                <w:szCs w:val="22"/>
              </w:rPr>
              <w:t>Вопросы</w:t>
            </w:r>
            <w:proofErr w:type="gramEnd"/>
            <w:r w:rsidRPr="00D71463">
              <w:rPr>
                <w:sz w:val="22"/>
                <w:szCs w:val="22"/>
              </w:rPr>
              <w:t xml:space="preserve"> не относящие к деятельности Роскомнадзора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50</w:t>
            </w:r>
          </w:p>
        </w:tc>
      </w:tr>
      <w:tr w:rsidR="00077CB3" w:rsidRPr="00D71463" w:rsidTr="00EC097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 xml:space="preserve">Жалобы граждан на организацию работы ТУ или </w:t>
            </w:r>
            <w:proofErr w:type="spellStart"/>
            <w:r w:rsidRPr="00D71463">
              <w:rPr>
                <w:sz w:val="22"/>
                <w:szCs w:val="22"/>
              </w:rPr>
              <w:t>ФГУПов</w:t>
            </w:r>
            <w:proofErr w:type="spellEnd"/>
            <w:r w:rsidRPr="00D71463">
              <w:rPr>
                <w:sz w:val="22"/>
                <w:szCs w:val="22"/>
              </w:rPr>
              <w:t xml:space="preserve">, в </w:t>
            </w:r>
            <w:proofErr w:type="spellStart"/>
            <w:r w:rsidRPr="00D71463">
              <w:rPr>
                <w:sz w:val="22"/>
                <w:szCs w:val="22"/>
              </w:rPr>
              <w:t>т.ч</w:t>
            </w:r>
            <w:proofErr w:type="spellEnd"/>
            <w:r w:rsidRPr="00D71463">
              <w:rPr>
                <w:sz w:val="22"/>
                <w:szCs w:val="22"/>
              </w:rPr>
              <w:t>. при организации внутренней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</w:t>
            </w:r>
          </w:p>
        </w:tc>
      </w:tr>
      <w:tr w:rsidR="00077CB3" w:rsidRPr="00D71463" w:rsidTr="00EC097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</w:t>
            </w:r>
          </w:p>
        </w:tc>
      </w:tr>
      <w:tr w:rsidR="00077CB3" w:rsidRPr="00D71463" w:rsidTr="00EC097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Ограничение доступа к сайтам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11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Сообщения о нарушении положений 398-ФЗ (экстремизм)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</w:t>
            </w:r>
          </w:p>
        </w:tc>
      </w:tr>
      <w:tr w:rsidR="00077CB3" w:rsidRPr="00D71463" w:rsidTr="00EC097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Требования о разблокировке сайтов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177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171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195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36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32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Вопросы эксплуатации оборудования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</w:t>
            </w:r>
          </w:p>
        </w:tc>
      </w:tr>
      <w:tr w:rsidR="00077CB3" w:rsidRPr="00D71463" w:rsidTr="00EC097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40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400" w:firstLine="88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35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2751B6">
            <w:pPr>
              <w:spacing w:line="240" w:lineRule="auto"/>
              <w:ind w:firstLineChars="400" w:firstLine="88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Жалобы на операторов:  Вымпел</w:t>
            </w:r>
            <w:r w:rsidR="002751B6">
              <w:rPr>
                <w:sz w:val="22"/>
                <w:szCs w:val="22"/>
              </w:rPr>
              <w:t>К</w:t>
            </w:r>
            <w:r w:rsidRPr="00D71463">
              <w:rPr>
                <w:sz w:val="22"/>
                <w:szCs w:val="22"/>
              </w:rPr>
              <w:t>ом (Билайн), МТС, Мегафон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</w:t>
            </w:r>
          </w:p>
        </w:tc>
      </w:tr>
      <w:tr w:rsidR="00077CB3" w:rsidRPr="00D71463" w:rsidTr="00EC097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500" w:firstLine="110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077CB3" w:rsidRPr="00D71463" w:rsidTr="00EC097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lastRenderedPageBreak/>
              <w:t>3.26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500" w:firstLine="110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077CB3" w:rsidRPr="00D71463" w:rsidTr="00EC097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500" w:firstLine="110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077CB3" w:rsidRPr="00D71463" w:rsidTr="00EC0979">
        <w:trPr>
          <w:trHeight w:val="90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500" w:firstLine="110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84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16</w:t>
            </w:r>
          </w:p>
        </w:tc>
      </w:tr>
      <w:tr w:rsidR="00077CB3" w:rsidRPr="00D71463" w:rsidTr="00EC0979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Вопросы организации деятельности редакций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8</w:t>
            </w:r>
          </w:p>
        </w:tc>
      </w:tr>
      <w:tr w:rsidR="00077CB3" w:rsidRPr="00D71463" w:rsidTr="00EC097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 xml:space="preserve">Вопросы по содержанию материалов, публикуемых в СМИ, в </w:t>
            </w:r>
            <w:proofErr w:type="spellStart"/>
            <w:r w:rsidRPr="00D71463">
              <w:rPr>
                <w:sz w:val="22"/>
                <w:szCs w:val="22"/>
              </w:rPr>
              <w:t>т.ч</w:t>
            </w:r>
            <w:proofErr w:type="spellEnd"/>
            <w:r w:rsidRPr="00D71463">
              <w:rPr>
                <w:sz w:val="22"/>
                <w:szCs w:val="22"/>
              </w:rPr>
              <w:t>. телевизионных передач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7</w:t>
            </w:r>
          </w:p>
        </w:tc>
      </w:tr>
      <w:tr w:rsidR="00077CB3" w:rsidRPr="00D71463" w:rsidTr="00EC097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3.33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077CB3" w:rsidRPr="00D71463" w:rsidTr="009D55E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145</w:t>
            </w:r>
          </w:p>
        </w:tc>
      </w:tr>
      <w:tr w:rsidR="00077CB3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 </w:t>
            </w:r>
          </w:p>
        </w:tc>
      </w:tr>
      <w:tr w:rsidR="00077CB3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Администрация г.</w:t>
            </w:r>
            <w:r w:rsidR="000E2815" w:rsidRPr="00D71463">
              <w:rPr>
                <w:sz w:val="22"/>
                <w:szCs w:val="22"/>
              </w:rPr>
              <w:t xml:space="preserve"> </w:t>
            </w:r>
            <w:r w:rsidRPr="00D71463">
              <w:rPr>
                <w:sz w:val="22"/>
                <w:szCs w:val="22"/>
              </w:rPr>
              <w:t>Таганрога МО "Город Таганрог"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077CB3" w:rsidRPr="00D71463" w:rsidTr="009D55E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 xml:space="preserve">Аппарат полномочного представителя </w:t>
            </w:r>
            <w:r w:rsidR="000E2815" w:rsidRPr="00D71463">
              <w:rPr>
                <w:sz w:val="22"/>
                <w:szCs w:val="22"/>
              </w:rPr>
              <w:t>П</w:t>
            </w:r>
            <w:r w:rsidRPr="00D71463">
              <w:rPr>
                <w:sz w:val="22"/>
                <w:szCs w:val="22"/>
              </w:rPr>
              <w:t xml:space="preserve">резидента </w:t>
            </w:r>
            <w:r w:rsidR="000E2815" w:rsidRPr="00D71463">
              <w:rPr>
                <w:sz w:val="22"/>
                <w:szCs w:val="22"/>
              </w:rPr>
              <w:t xml:space="preserve">Российской Федерации </w:t>
            </w:r>
            <w:r w:rsidRPr="00D71463">
              <w:rPr>
                <w:sz w:val="22"/>
                <w:szCs w:val="22"/>
              </w:rPr>
              <w:t>в Ю</w:t>
            </w:r>
            <w:r w:rsidR="000E2815" w:rsidRPr="00D71463">
              <w:rPr>
                <w:sz w:val="22"/>
                <w:szCs w:val="22"/>
              </w:rPr>
              <w:t>жном федеральном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</w:t>
            </w:r>
          </w:p>
        </w:tc>
      </w:tr>
      <w:tr w:rsidR="00077CB3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Госжилинспекция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077CB3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77CB3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Миллеровская межрайонная прокуратура</w:t>
            </w:r>
            <w:r w:rsidR="000E2815" w:rsidRPr="00D71463">
              <w:rPr>
                <w:sz w:val="22"/>
                <w:szCs w:val="22"/>
              </w:rPr>
              <w:t xml:space="preserve">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B3" w:rsidRPr="00D71463" w:rsidRDefault="000E2815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Аксайского района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Белокалитвенского района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Каменского района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Кировского р-на г. Ростова-на-Дону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Ленинского района г. Ростова-на-Дону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Мясниковского района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Октябрьского района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Октябрьского района г. Ростова-на-Дону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9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Первомайского района г. Ростова-на-Дону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Пролетарского района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Пролетарского района г. Ростова-на-Дону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16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Советского района г. Ростова-на-Дону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г. Таганрога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г. Новочеркасска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</w:t>
            </w:r>
          </w:p>
        </w:tc>
      </w:tr>
      <w:tr w:rsidR="00801314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314" w:rsidRPr="00D71463" w:rsidRDefault="00801314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Прокуратура г. Ростов-на-Дону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314" w:rsidRPr="00D71463" w:rsidRDefault="00801314" w:rsidP="0080131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Управление Роспотребнадзора по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457D7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37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 xml:space="preserve">Управление Роскомнадзора по Владимирской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7117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7117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Управление Роскомнадзора по Южному федеральному округу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7117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</w:t>
            </w:r>
          </w:p>
        </w:tc>
      </w:tr>
      <w:tr w:rsidR="005B2BCF" w:rsidRPr="00D71463" w:rsidTr="009D55EE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Управление Федеральной антимонопольной службы  по Санкт-Петербургу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1B7B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Управление Федеральной антимонопольной службы по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1B7B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</w:t>
            </w:r>
          </w:p>
        </w:tc>
      </w:tr>
      <w:tr w:rsidR="005B2BCF" w:rsidRPr="00D71463" w:rsidTr="009D55EE">
        <w:trPr>
          <w:trHeight w:val="68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ЦЕНТРАЛЬНЫЙ БАНК РФ (Банк России) Управление Службы по защите прав потребителей финансовых услуг и миноритарных акционеров в Южном федеральном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1B7B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7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4.29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Центральный аппарат Роскомнадзора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BCF" w:rsidRPr="00D71463" w:rsidRDefault="005B2BCF" w:rsidP="001B7BB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15</w:t>
            </w:r>
          </w:p>
        </w:tc>
      </w:tr>
      <w:tr w:rsidR="005B2BCF" w:rsidRPr="00D71463" w:rsidTr="009D55E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372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 </w:t>
            </w:r>
          </w:p>
        </w:tc>
      </w:tr>
      <w:tr w:rsidR="005B2BCF" w:rsidRPr="00D71463" w:rsidTr="00823503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37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Не 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126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Разъяснено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132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34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Направлено в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24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Направлено в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3</w:t>
            </w:r>
          </w:p>
        </w:tc>
      </w:tr>
      <w:tr w:rsidR="005B2BCF" w:rsidRPr="00D71463" w:rsidTr="009D55EE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5.7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D71463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1463">
              <w:rPr>
                <w:sz w:val="22"/>
                <w:szCs w:val="22"/>
              </w:rPr>
              <w:t>16</w:t>
            </w:r>
          </w:p>
        </w:tc>
      </w:tr>
      <w:tr w:rsidR="005B2BCF" w:rsidRPr="00D71463" w:rsidTr="009D55E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5B2BCF" w:rsidRPr="00D71463" w:rsidTr="009D55E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B2BCF" w:rsidRPr="00D71463" w:rsidTr="009D55E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Повторно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BCF" w:rsidRPr="00D71463" w:rsidRDefault="005B2BCF" w:rsidP="00077CB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71463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077CB3" w:rsidRDefault="00077CB3" w:rsidP="001D346F">
      <w:pPr>
        <w:ind w:firstLine="709"/>
        <w:jc w:val="center"/>
        <w:rPr>
          <w:szCs w:val="26"/>
        </w:rPr>
      </w:pPr>
    </w:p>
    <w:p w:rsidR="0021250D" w:rsidRPr="001D346F" w:rsidRDefault="001D346F" w:rsidP="006D4633">
      <w:pPr>
        <w:ind w:firstLine="720"/>
        <w:jc w:val="center"/>
        <w:rPr>
          <w:szCs w:val="26"/>
        </w:rPr>
      </w:pPr>
      <w:r>
        <w:rPr>
          <w:szCs w:val="26"/>
        </w:rPr>
        <w:t>Сравнительные</w:t>
      </w:r>
      <w:bookmarkStart w:id="0" w:name="_GoBack"/>
      <w:bookmarkEnd w:id="0"/>
      <w:r>
        <w:rPr>
          <w:szCs w:val="26"/>
        </w:rPr>
        <w:t xml:space="preserve"> данные о количеств</w:t>
      </w:r>
      <w:r w:rsidR="002751B6">
        <w:rPr>
          <w:szCs w:val="26"/>
        </w:rPr>
        <w:t xml:space="preserve">е </w:t>
      </w:r>
      <w:r w:rsidR="006D4633">
        <w:rPr>
          <w:szCs w:val="26"/>
        </w:rPr>
        <w:t xml:space="preserve">поступивших и рассмотренных </w:t>
      </w:r>
      <w:r w:rsidR="002751B6">
        <w:rPr>
          <w:szCs w:val="26"/>
        </w:rPr>
        <w:t>обращений</w:t>
      </w:r>
      <w:r>
        <w:rPr>
          <w:szCs w:val="26"/>
        </w:rPr>
        <w:t xml:space="preserve"> </w:t>
      </w:r>
      <w:r>
        <w:rPr>
          <w:b/>
          <w:noProof/>
          <w:szCs w:val="26"/>
        </w:rPr>
        <w:drawing>
          <wp:inline distT="0" distB="0" distL="0" distR="0" wp14:anchorId="40B9C29A" wp14:editId="316B6B02">
            <wp:extent cx="5486400" cy="3200400"/>
            <wp:effectExtent l="0" t="0" r="0" b="0"/>
            <wp:docPr id="21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1250D" w:rsidRPr="001D346F" w:rsidSect="001D34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6F"/>
    <w:rsid w:val="00077CB3"/>
    <w:rsid w:val="000E2815"/>
    <w:rsid w:val="001D346F"/>
    <w:rsid w:val="0021250D"/>
    <w:rsid w:val="002751B6"/>
    <w:rsid w:val="003475CB"/>
    <w:rsid w:val="00527067"/>
    <w:rsid w:val="005B2BCF"/>
    <w:rsid w:val="006D4633"/>
    <w:rsid w:val="00801314"/>
    <w:rsid w:val="00823503"/>
    <w:rsid w:val="009D55EE"/>
    <w:rsid w:val="00BC0ECF"/>
    <w:rsid w:val="00CC7BB1"/>
    <w:rsid w:val="00D71463"/>
    <w:rsid w:val="00EC0979"/>
    <w:rsid w:val="00ED2F6E"/>
    <w:rsid w:val="00EE5826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6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6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0"/>
      <c:perspective val="2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рассмотрении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3.0092592592592591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814997083697867E-2"/>
                  <c:y val="8.7301274840645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 кв. 2014 г.</c:v>
                </c:pt>
                <c:pt idx="1">
                  <c:v>2 кв. 2015 г.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4.6296296296296294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814814814814728E-2"/>
                  <c:y val="6.3492063492063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 кв. 2014 г.</c:v>
                </c:pt>
                <c:pt idx="1">
                  <c:v>2 кв. 2015 г.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234</c:v>
                </c:pt>
                <c:pt idx="1">
                  <c:v>372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поступило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5.7870370370370371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185185185185182E-2"/>
                  <c:y val="2.3809523809523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 кв. 2014 г.</c:v>
                </c:pt>
                <c:pt idx="1">
                  <c:v>2 кв. 2015 г.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318</c:v>
                </c:pt>
                <c:pt idx="1">
                  <c:v>460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975680"/>
        <c:axId val="170363712"/>
        <c:axId val="110909952"/>
      </c:bar3DChart>
      <c:catAx>
        <c:axId val="235975680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363712"/>
        <c:crosses val="autoZero"/>
        <c:auto val="1"/>
        <c:lblAlgn val="ctr"/>
        <c:lblOffset val="100"/>
        <c:noMultiLvlLbl val="0"/>
      </c:catAx>
      <c:valAx>
        <c:axId val="17036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975680"/>
        <c:crosses val="autoZero"/>
        <c:crossBetween val="between"/>
      </c:valAx>
      <c:serAx>
        <c:axId val="110909952"/>
        <c:scaling>
          <c:orientation val="minMax"/>
        </c:scaling>
        <c:delete val="1"/>
        <c:axPos val="b"/>
        <c:majorTickMark val="out"/>
        <c:minorTickMark val="none"/>
        <c:tickLblPos val="nextTo"/>
        <c:crossAx val="170363712"/>
        <c:crosses val="autoZero"/>
      </c:serAx>
      <c:spPr>
        <a:noFill/>
        <a:ln w="25398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FE7C-7CCA-4BF4-990A-69677C80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Ланина</dc:creator>
  <cp:lastModifiedBy>Татьяна В. Ланина</cp:lastModifiedBy>
  <cp:revision>21</cp:revision>
  <dcterms:created xsi:type="dcterms:W3CDTF">2015-04-03T11:09:00Z</dcterms:created>
  <dcterms:modified xsi:type="dcterms:W3CDTF">2015-07-03T10:45:00Z</dcterms:modified>
</cp:coreProperties>
</file>